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2D" w:rsidRPr="00991E61" w:rsidRDefault="00991E61" w:rsidP="00991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61">
        <w:rPr>
          <w:rFonts w:ascii="Times New Roman" w:hAnsi="Times New Roman" w:cs="Times New Roman"/>
          <w:b/>
          <w:sz w:val="28"/>
          <w:szCs w:val="28"/>
        </w:rPr>
        <w:t>Правовая политика</w:t>
      </w:r>
    </w:p>
    <w:p w:rsidR="00991E61" w:rsidRDefault="00991E61" w:rsidP="00991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61">
        <w:rPr>
          <w:rFonts w:ascii="Times New Roman" w:hAnsi="Times New Roman" w:cs="Times New Roman"/>
          <w:b/>
          <w:sz w:val="28"/>
          <w:szCs w:val="28"/>
        </w:rPr>
        <w:t>Вопросы для подготовки к зачёту</w:t>
      </w:r>
    </w:p>
    <w:p w:rsidR="00991E61" w:rsidRDefault="00991E61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1.Государственная жизнь общества и государственная политика, правовая жизнь и правовая политика</w:t>
      </w:r>
    </w:p>
    <w:p w:rsidR="00991E61" w:rsidRDefault="00991E61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2.Важнейшие направления государственной политики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доиндустриальную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эпоху</w:t>
      </w:r>
    </w:p>
    <w:p w:rsidR="00991E61" w:rsidRDefault="00991E61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3.Опыт государственной политики Византии</w:t>
      </w:r>
    </w:p>
    <w:p w:rsidR="00991E61" w:rsidRDefault="00991E61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4.Опыт государственной политики Китайской империи</w:t>
      </w:r>
    </w:p>
    <w:p w:rsidR="00991E61" w:rsidRDefault="00991E61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5.Свидетельства примитивизма государственной политики в феодальной Западной Европе. Государства-неудачники</w:t>
      </w:r>
    </w:p>
    <w:p w:rsidR="00991E61" w:rsidRDefault="00991E61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6.Государственная политика в условиях европейского абсолютизма. Меркантилизм.</w:t>
      </w:r>
    </w:p>
    <w:p w:rsidR="00991E61" w:rsidRDefault="00991E61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7.Государственная политика классического либерализма.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Фритред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Аграрная политика.</w:t>
      </w:r>
    </w:p>
    <w:p w:rsidR="00991E61" w:rsidRDefault="00991E61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8.Государственная политика в эпоху индустриализации. Протекционизм антимонопольное регулирование, социальное законодательство. Государственный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интервенционизм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Государство «всеобщего благоденствия».</w:t>
      </w:r>
    </w:p>
    <w:p w:rsidR="00991E61" w:rsidRDefault="00991E61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9.Советская государственная политика и её неадекватное форсированное реформирование в 1990-е гг.</w:t>
      </w:r>
    </w:p>
    <w:p w:rsidR="00991E61" w:rsidRDefault="008C6905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91E61">
        <w:rPr>
          <w:rFonts w:ascii="Times New Roman" w:hAnsi="Times New Roman" w:cs="Times New Roman"/>
          <w:sz w:val="28"/>
          <w:szCs w:val="28"/>
        </w:rPr>
        <w:t xml:space="preserve">.Государственная политика неоконсерватизма и «третьего пути». </w:t>
      </w:r>
      <w:proofErr w:type="spellStart"/>
      <w:r w:rsidR="00991E61">
        <w:rPr>
          <w:rFonts w:ascii="Times New Roman" w:hAnsi="Times New Roman" w:cs="Times New Roman"/>
          <w:sz w:val="28"/>
          <w:szCs w:val="28"/>
        </w:rPr>
        <w:t>Неолиберальный</w:t>
      </w:r>
      <w:proofErr w:type="spellEnd"/>
      <w:r w:rsidR="00991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E61">
        <w:rPr>
          <w:rFonts w:ascii="Times New Roman" w:hAnsi="Times New Roman" w:cs="Times New Roman"/>
          <w:sz w:val="28"/>
          <w:szCs w:val="28"/>
        </w:rPr>
        <w:t>мондиализм</w:t>
      </w:r>
      <w:proofErr w:type="spellEnd"/>
      <w:r w:rsidR="00991E61">
        <w:rPr>
          <w:rFonts w:ascii="Times New Roman" w:hAnsi="Times New Roman" w:cs="Times New Roman"/>
          <w:sz w:val="28"/>
          <w:szCs w:val="28"/>
        </w:rPr>
        <w:t>. Навязывание идеологии сексуальных меньшинств. Иммиграционная повестка.</w:t>
      </w:r>
    </w:p>
    <w:p w:rsidR="00991E61" w:rsidRDefault="00991E61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9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.Основные направления современной государственной политики.</w:t>
      </w:r>
    </w:p>
    <w:p w:rsidR="00991E61" w:rsidRDefault="00991E61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9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.Правовая политика и правовое реформирование.</w:t>
      </w:r>
    </w:p>
    <w:p w:rsidR="00991E61" w:rsidRDefault="00991E61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9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.Правовое реформирование в условиях Византии.</w:t>
      </w:r>
    </w:p>
    <w:p w:rsidR="00991E61" w:rsidRDefault="00991E61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.Правовое реформирование в условиях Китайской империи.</w:t>
      </w:r>
    </w:p>
    <w:p w:rsidR="00991E61" w:rsidRDefault="00991E61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9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.Идеи правовой политики в трудах юристов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91E61" w:rsidRDefault="00991E61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9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.Становление правовой политики в контексте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постмодернизационных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процессов</w:t>
      </w:r>
    </w:p>
    <w:p w:rsidR="00991E61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C69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.принципы, формы и направления правовой политики.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9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.Приоритеты и средства правовой политики.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9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.Комплекс мероприятий правовой политики</w:t>
      </w:r>
    </w:p>
    <w:p w:rsidR="007B3BCF" w:rsidRDefault="008C6905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B3BCF">
        <w:rPr>
          <w:rFonts w:ascii="Times New Roman" w:hAnsi="Times New Roman" w:cs="Times New Roman"/>
          <w:sz w:val="28"/>
          <w:szCs w:val="28"/>
        </w:rPr>
        <w:t>.Факторы, влияющие на правовую политику.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9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.Роль политических институтов в разработке и реализации правовой политики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9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.Фактор политических идей в контексте либерально-консервативной парадигмы при генерировании правовой политики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9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изоляционистско-интервенционистской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дихотомии при планировании правовой политики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.Преодоление искушения радикализмом в осуществлении правовой политики.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9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.Опыт изучения общественного мнения для реализации мероприятий в области правовой политики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9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.Правосознание и его национальные аспекты как исходная основа при выработке правовой политики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9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.Состояние правовой культуры в зоне особого внимания архитекторов правовой политики.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9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.Комплекс типов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ключ к процедуре правотворчества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9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.Основные научные площадки в РФ по выработке правовой политики</w:t>
      </w:r>
    </w:p>
    <w:p w:rsidR="007B3BCF" w:rsidRDefault="008C6905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B3BCF">
        <w:rPr>
          <w:rFonts w:ascii="Times New Roman" w:hAnsi="Times New Roman" w:cs="Times New Roman"/>
          <w:sz w:val="28"/>
          <w:szCs w:val="28"/>
        </w:rPr>
        <w:t>.Конституционная правовая политика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9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.Уголовная правовая политика. Проблема смертной казни и уголовной ответственности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юрлиц</w:t>
      </w:r>
      <w:proofErr w:type="spellEnd"/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9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.Правовая политика в сфере гражданского права.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9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Иммиграционная правовая политика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.Антимонопольная правовая политика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9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.Правовая политика в области федерализма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9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.Судебная политика в контексте ключевых критериев правосудия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C69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.Необходимость преодоления неадекватных представлений о судебной власти</w:t>
      </w:r>
    </w:p>
    <w:p w:rsidR="007B3BCF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9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.Влияние особенностей организации правосудия на осуществление судебной и судебной правовой политики</w:t>
      </w:r>
    </w:p>
    <w:p w:rsidR="007B3BCF" w:rsidRPr="00991E61" w:rsidRDefault="007B3BCF" w:rsidP="0099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9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.Судейская политика- субъективная основа при вынесении судебных решений.</w:t>
      </w:r>
    </w:p>
    <w:sectPr w:rsidR="007B3BCF" w:rsidRPr="00991E61" w:rsidSect="0060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1E61"/>
    <w:rsid w:val="0060432D"/>
    <w:rsid w:val="007B3BCF"/>
    <w:rsid w:val="008C6905"/>
    <w:rsid w:val="00934605"/>
    <w:rsid w:val="0099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2024-04-24T08:33:00Z</cp:lastPrinted>
  <dcterms:created xsi:type="dcterms:W3CDTF">2024-04-24T08:12:00Z</dcterms:created>
  <dcterms:modified xsi:type="dcterms:W3CDTF">2024-04-24T08:36:00Z</dcterms:modified>
</cp:coreProperties>
</file>